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EF" w:rsidRPr="007E5F47" w:rsidRDefault="00F050EF" w:rsidP="0098731D">
      <w:pPr>
        <w:tabs>
          <w:tab w:val="left" w:pos="4320"/>
        </w:tabs>
        <w:jc w:val="center"/>
        <w:rPr>
          <w:b/>
          <w:sz w:val="28"/>
          <w:szCs w:val="28"/>
        </w:rPr>
      </w:pPr>
      <w:r w:rsidRPr="007E5F47">
        <w:rPr>
          <w:b/>
          <w:noProof/>
          <w:sz w:val="28"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0EF" w:rsidRPr="007E5F47" w:rsidRDefault="00F050EF" w:rsidP="00F050EF">
      <w:pPr>
        <w:tabs>
          <w:tab w:val="left" w:pos="4320"/>
        </w:tabs>
        <w:jc w:val="center"/>
        <w:rPr>
          <w:b/>
          <w:sz w:val="32"/>
          <w:szCs w:val="32"/>
        </w:rPr>
      </w:pPr>
      <w:r w:rsidRPr="007E5F47">
        <w:rPr>
          <w:b/>
          <w:sz w:val="32"/>
          <w:szCs w:val="32"/>
        </w:rPr>
        <w:t xml:space="preserve">АДМИНИСТРАЦИЯ </w:t>
      </w:r>
    </w:p>
    <w:p w:rsidR="00F050EF" w:rsidRPr="007E5F47" w:rsidRDefault="0098731D" w:rsidP="00F050EF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ЯСНОПОЛЯНСКОГО</w:t>
      </w:r>
      <w:r w:rsidR="00F050EF" w:rsidRPr="007E5F47">
        <w:rPr>
          <w:b/>
          <w:sz w:val="32"/>
          <w:szCs w:val="32"/>
        </w:rPr>
        <w:t xml:space="preserve"> СЕЛЬСОВЕТА </w:t>
      </w:r>
    </w:p>
    <w:p w:rsidR="00F050EF" w:rsidRPr="007E5F47" w:rsidRDefault="00F050EF" w:rsidP="00F050EF">
      <w:pPr>
        <w:tabs>
          <w:tab w:val="left" w:pos="4320"/>
        </w:tabs>
        <w:jc w:val="center"/>
        <w:rPr>
          <w:b/>
          <w:sz w:val="32"/>
          <w:szCs w:val="32"/>
        </w:rPr>
      </w:pPr>
      <w:r w:rsidRPr="007E5F47">
        <w:rPr>
          <w:b/>
          <w:sz w:val="32"/>
          <w:szCs w:val="32"/>
        </w:rPr>
        <w:t>КУЗНЕЦКОГО РАЙОНА ПЕНЗЕНСКОЙ ОБЛАСТИ</w:t>
      </w:r>
    </w:p>
    <w:p w:rsidR="00F050EF" w:rsidRPr="007E5F47" w:rsidRDefault="00F050EF" w:rsidP="00F050EF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F050EF" w:rsidRPr="0098731D" w:rsidRDefault="00F050EF" w:rsidP="00F050EF">
      <w:pPr>
        <w:tabs>
          <w:tab w:val="left" w:pos="4320"/>
        </w:tabs>
        <w:jc w:val="center"/>
        <w:rPr>
          <w:b/>
          <w:sz w:val="28"/>
          <w:szCs w:val="28"/>
        </w:rPr>
      </w:pPr>
      <w:r w:rsidRPr="0098731D">
        <w:rPr>
          <w:b/>
          <w:sz w:val="28"/>
          <w:szCs w:val="28"/>
        </w:rPr>
        <w:t>ПОСТАНОВЛЕНИЕ</w:t>
      </w:r>
    </w:p>
    <w:p w:rsidR="00F050EF" w:rsidRPr="007E5F47" w:rsidRDefault="00F050EF" w:rsidP="00F050EF">
      <w:pPr>
        <w:tabs>
          <w:tab w:val="left" w:pos="900"/>
          <w:tab w:val="left" w:pos="1080"/>
          <w:tab w:val="left" w:pos="4320"/>
        </w:tabs>
        <w:jc w:val="center"/>
        <w:rPr>
          <w:sz w:val="28"/>
          <w:szCs w:val="28"/>
        </w:rPr>
      </w:pPr>
    </w:p>
    <w:p w:rsidR="00F050EF" w:rsidRPr="007E5F47" w:rsidRDefault="00F050EF" w:rsidP="00CB6F43">
      <w:pPr>
        <w:tabs>
          <w:tab w:val="left" w:pos="4320"/>
        </w:tabs>
        <w:jc w:val="center"/>
        <w:rPr>
          <w:sz w:val="24"/>
          <w:szCs w:val="24"/>
        </w:rPr>
      </w:pPr>
      <w:r w:rsidRPr="007E5F47">
        <w:rPr>
          <w:sz w:val="24"/>
          <w:szCs w:val="24"/>
        </w:rPr>
        <w:t xml:space="preserve">от </w:t>
      </w:r>
      <w:r w:rsidR="00590847">
        <w:rPr>
          <w:sz w:val="24"/>
          <w:szCs w:val="24"/>
        </w:rPr>
        <w:t>18.07.</w:t>
      </w:r>
      <w:r w:rsidRPr="007E5F47">
        <w:rPr>
          <w:sz w:val="24"/>
          <w:szCs w:val="24"/>
        </w:rPr>
        <w:t>201</w:t>
      </w:r>
      <w:r w:rsidR="00CB6F43" w:rsidRPr="007E5F47">
        <w:rPr>
          <w:sz w:val="24"/>
          <w:szCs w:val="24"/>
        </w:rPr>
        <w:t>8</w:t>
      </w:r>
      <w:r w:rsidRPr="007E5F47">
        <w:rPr>
          <w:sz w:val="24"/>
          <w:szCs w:val="24"/>
        </w:rPr>
        <w:t xml:space="preserve">                                            </w:t>
      </w:r>
      <w:r w:rsidR="00590847">
        <w:rPr>
          <w:sz w:val="24"/>
          <w:szCs w:val="24"/>
        </w:rPr>
        <w:t xml:space="preserve">             </w:t>
      </w:r>
      <w:r w:rsidRPr="007E5F47">
        <w:rPr>
          <w:sz w:val="24"/>
          <w:szCs w:val="24"/>
        </w:rPr>
        <w:t xml:space="preserve">                                                        №</w:t>
      </w:r>
      <w:r w:rsidR="00590847">
        <w:rPr>
          <w:sz w:val="24"/>
          <w:szCs w:val="24"/>
        </w:rPr>
        <w:t xml:space="preserve"> 109</w:t>
      </w:r>
    </w:p>
    <w:p w:rsidR="00F050EF" w:rsidRPr="007E5F47" w:rsidRDefault="00F050EF" w:rsidP="00CB6F43">
      <w:pPr>
        <w:tabs>
          <w:tab w:val="left" w:pos="720"/>
          <w:tab w:val="left" w:pos="4320"/>
        </w:tabs>
        <w:jc w:val="center"/>
        <w:rPr>
          <w:sz w:val="24"/>
          <w:szCs w:val="24"/>
        </w:rPr>
      </w:pPr>
      <w:r w:rsidRPr="007E5F47">
        <w:rPr>
          <w:sz w:val="24"/>
          <w:szCs w:val="24"/>
        </w:rPr>
        <w:t xml:space="preserve">с. </w:t>
      </w:r>
      <w:r w:rsidR="0098731D">
        <w:rPr>
          <w:sz w:val="24"/>
          <w:szCs w:val="24"/>
        </w:rPr>
        <w:t>Пионер</w:t>
      </w:r>
    </w:p>
    <w:p w:rsidR="00F050EF" w:rsidRPr="007E5F47" w:rsidRDefault="00F050EF" w:rsidP="00F050EF">
      <w:pPr>
        <w:tabs>
          <w:tab w:val="left" w:pos="720"/>
          <w:tab w:val="left" w:pos="4320"/>
        </w:tabs>
        <w:jc w:val="right"/>
        <w:rPr>
          <w:sz w:val="28"/>
          <w:szCs w:val="28"/>
        </w:rPr>
      </w:pPr>
    </w:p>
    <w:p w:rsidR="00F050EF" w:rsidRPr="0098731D" w:rsidRDefault="00CB6F43" w:rsidP="00F050E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31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F050EF" w:rsidRPr="0098731D">
        <w:rPr>
          <w:rFonts w:ascii="Times New Roman" w:hAnsi="Times New Roman" w:cs="Times New Roman"/>
          <w:b/>
          <w:bCs/>
          <w:sz w:val="28"/>
          <w:szCs w:val="28"/>
        </w:rPr>
        <w:t>административн</w:t>
      </w:r>
      <w:r w:rsidRPr="0098731D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F050EF" w:rsidRPr="0098731D">
        <w:rPr>
          <w:rFonts w:ascii="Times New Roman" w:hAnsi="Times New Roman" w:cs="Times New Roman"/>
          <w:b/>
          <w:bCs/>
          <w:sz w:val="28"/>
          <w:szCs w:val="28"/>
        </w:rPr>
        <w:t xml:space="preserve"> регламент предоставления администрацией </w:t>
      </w:r>
      <w:r w:rsidR="0098731D">
        <w:rPr>
          <w:rFonts w:ascii="Times New Roman" w:hAnsi="Times New Roman" w:cs="Times New Roman"/>
          <w:b/>
          <w:bCs/>
          <w:sz w:val="28"/>
          <w:szCs w:val="28"/>
        </w:rPr>
        <w:t>Яснополянского</w:t>
      </w:r>
      <w:r w:rsidR="00F050EF" w:rsidRPr="0098731D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Кузнецкого района Пензенской области муниципальной услуги </w:t>
      </w:r>
      <w:r w:rsidR="00F050EF" w:rsidRPr="0098731D">
        <w:rPr>
          <w:rFonts w:ascii="Times New Roman" w:hAnsi="Times New Roman" w:cs="Times New Roman"/>
          <w:b/>
          <w:sz w:val="28"/>
          <w:szCs w:val="28"/>
        </w:rPr>
        <w:t>«</w:t>
      </w:r>
      <w:r w:rsidR="00F050EF" w:rsidRPr="0098731D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</w:r>
      <w:r w:rsidR="00F050EF" w:rsidRPr="0098731D">
        <w:rPr>
          <w:rFonts w:ascii="Times New Roman" w:hAnsi="Times New Roman" w:cs="Times New Roman"/>
          <w:b/>
          <w:sz w:val="28"/>
          <w:szCs w:val="28"/>
        </w:rPr>
        <w:t>»</w:t>
      </w:r>
      <w:r w:rsidRPr="0098731D">
        <w:rPr>
          <w:rFonts w:ascii="Times New Roman" w:hAnsi="Times New Roman" w:cs="Times New Roman"/>
          <w:b/>
          <w:sz w:val="28"/>
          <w:szCs w:val="28"/>
        </w:rPr>
        <w:t xml:space="preserve">, утвержденный постановлением администрации </w:t>
      </w:r>
      <w:r w:rsidR="0098731D">
        <w:rPr>
          <w:rFonts w:ascii="Times New Roman" w:hAnsi="Times New Roman" w:cs="Times New Roman"/>
          <w:b/>
          <w:sz w:val="28"/>
          <w:szCs w:val="28"/>
        </w:rPr>
        <w:t>Яснополянского</w:t>
      </w:r>
      <w:r w:rsidRPr="0098731D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от </w:t>
      </w:r>
      <w:r w:rsidR="0098731D">
        <w:rPr>
          <w:rFonts w:ascii="Times New Roman" w:hAnsi="Times New Roman" w:cs="Times New Roman"/>
          <w:b/>
          <w:sz w:val="28"/>
          <w:szCs w:val="28"/>
        </w:rPr>
        <w:t>06.04.2017</w:t>
      </w:r>
      <w:r w:rsidRPr="0098731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8731D">
        <w:rPr>
          <w:rFonts w:ascii="Times New Roman" w:hAnsi="Times New Roman" w:cs="Times New Roman"/>
          <w:b/>
          <w:sz w:val="28"/>
          <w:szCs w:val="28"/>
        </w:rPr>
        <w:t>59</w:t>
      </w:r>
      <w:r w:rsidRPr="0098731D">
        <w:rPr>
          <w:rFonts w:ascii="Times New Roman" w:hAnsi="Times New Roman" w:cs="Times New Roman"/>
          <w:b/>
          <w:sz w:val="28"/>
          <w:szCs w:val="28"/>
        </w:rPr>
        <w:t xml:space="preserve"> (с изменениями)</w:t>
      </w:r>
    </w:p>
    <w:p w:rsidR="00F050EF" w:rsidRPr="0098731D" w:rsidRDefault="00F050EF" w:rsidP="00F050E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F43" w:rsidRPr="0098731D" w:rsidRDefault="00CB6F43" w:rsidP="0098731D">
      <w:pPr>
        <w:ind w:firstLine="540"/>
        <w:jc w:val="both"/>
        <w:rPr>
          <w:bCs/>
          <w:color w:val="000000"/>
          <w:spacing w:val="-4"/>
          <w:sz w:val="28"/>
          <w:szCs w:val="28"/>
        </w:rPr>
      </w:pPr>
      <w:r w:rsidRPr="0098731D">
        <w:rPr>
          <w:sz w:val="28"/>
          <w:szCs w:val="28"/>
        </w:rPr>
        <w:t xml:space="preserve">Руководствуясь Федеральным законом от 29.12.2017 № 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Федеральным законом от 27.11.2017 № 355-ФЗ «О внесении изменений в Федеральный закон «О порядке рассмотрения обращений граждан Российской Федерации», Федеральным законом от 29.12.2017 N 477-ФЗ «О внесении изменения в статью 15 Федерального закона «О социальной защите инвалидов в Российской Федерации», Законом Пензенской области от 04.03.2015 № 2693-ЗПО «О регулировании земельных отношений на территории Пензенской области», постановлением администрации </w:t>
      </w:r>
      <w:r w:rsidR="0098731D">
        <w:rPr>
          <w:sz w:val="28"/>
          <w:szCs w:val="28"/>
        </w:rPr>
        <w:t>Яснополянского</w:t>
      </w:r>
      <w:r w:rsidRPr="0098731D">
        <w:rPr>
          <w:sz w:val="28"/>
          <w:szCs w:val="28"/>
        </w:rPr>
        <w:t xml:space="preserve"> сельсовета Кузнецкого района Пензенской области от </w:t>
      </w:r>
      <w:r w:rsidR="0098731D">
        <w:rPr>
          <w:sz w:val="28"/>
          <w:szCs w:val="28"/>
        </w:rPr>
        <w:t>13</w:t>
      </w:r>
      <w:r w:rsidRPr="0098731D">
        <w:rPr>
          <w:sz w:val="28"/>
          <w:szCs w:val="28"/>
        </w:rPr>
        <w:t>.02.2012 № 2</w:t>
      </w:r>
      <w:r w:rsidR="0098731D">
        <w:rPr>
          <w:sz w:val="28"/>
          <w:szCs w:val="28"/>
        </w:rPr>
        <w:t>1</w:t>
      </w:r>
      <w:r w:rsidRPr="0098731D">
        <w:rPr>
          <w:sz w:val="28"/>
          <w:szCs w:val="28"/>
        </w:rPr>
        <w:t xml:space="preserve"> «</w:t>
      </w:r>
      <w:r w:rsidRPr="0098731D">
        <w:rPr>
          <w:bCs/>
          <w:spacing w:val="-4"/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</w:t>
      </w:r>
      <w:r w:rsidRPr="0098731D">
        <w:rPr>
          <w:bCs/>
          <w:sz w:val="28"/>
          <w:szCs w:val="28"/>
        </w:rPr>
        <w:t xml:space="preserve">органами местного самоуправления </w:t>
      </w:r>
      <w:r w:rsidR="0098731D">
        <w:rPr>
          <w:bCs/>
          <w:sz w:val="28"/>
          <w:szCs w:val="28"/>
        </w:rPr>
        <w:t>Яснополянского</w:t>
      </w:r>
      <w:r w:rsidRPr="0098731D">
        <w:rPr>
          <w:bCs/>
          <w:sz w:val="28"/>
          <w:szCs w:val="28"/>
        </w:rPr>
        <w:t xml:space="preserve"> сельсовета Кузнецкого района Пензенской области</w:t>
      </w:r>
      <w:r w:rsidRPr="0098731D">
        <w:rPr>
          <w:sz w:val="28"/>
          <w:szCs w:val="28"/>
        </w:rPr>
        <w:t>» (с изменениями),</w:t>
      </w:r>
      <w:r w:rsidRPr="0098731D">
        <w:rPr>
          <w:bCs/>
          <w:color w:val="000000"/>
          <w:spacing w:val="-4"/>
          <w:sz w:val="28"/>
          <w:szCs w:val="28"/>
        </w:rPr>
        <w:t xml:space="preserve"> </w:t>
      </w:r>
      <w:r w:rsidRPr="0098731D">
        <w:rPr>
          <w:sz w:val="28"/>
          <w:szCs w:val="28"/>
        </w:rPr>
        <w:t xml:space="preserve">Уставом </w:t>
      </w:r>
      <w:r w:rsidR="0098731D">
        <w:rPr>
          <w:sz w:val="28"/>
          <w:szCs w:val="28"/>
        </w:rPr>
        <w:t>Яснополянского</w:t>
      </w:r>
      <w:r w:rsidRPr="0098731D">
        <w:rPr>
          <w:sz w:val="28"/>
          <w:szCs w:val="28"/>
        </w:rPr>
        <w:t xml:space="preserve"> сельсовета Кузнецкого района Пензенской области (с изменениями), </w:t>
      </w:r>
    </w:p>
    <w:p w:rsidR="00F050EF" w:rsidRPr="0098731D" w:rsidRDefault="00F050EF" w:rsidP="00F050EF">
      <w:pPr>
        <w:jc w:val="both"/>
        <w:rPr>
          <w:bCs/>
          <w:spacing w:val="-4"/>
          <w:sz w:val="28"/>
          <w:szCs w:val="28"/>
        </w:rPr>
      </w:pPr>
    </w:p>
    <w:p w:rsidR="00F050EF" w:rsidRPr="0098731D" w:rsidRDefault="00F050EF" w:rsidP="00F050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731D">
        <w:rPr>
          <w:b/>
          <w:sz w:val="28"/>
          <w:szCs w:val="28"/>
        </w:rPr>
        <w:t xml:space="preserve">администрация </w:t>
      </w:r>
      <w:r w:rsidR="0098731D">
        <w:rPr>
          <w:b/>
          <w:sz w:val="28"/>
          <w:szCs w:val="28"/>
        </w:rPr>
        <w:t>Яснополянского</w:t>
      </w:r>
      <w:r w:rsidRPr="0098731D">
        <w:rPr>
          <w:b/>
          <w:sz w:val="28"/>
          <w:szCs w:val="28"/>
        </w:rPr>
        <w:t xml:space="preserve"> сельсовета </w:t>
      </w:r>
    </w:p>
    <w:p w:rsidR="00F050EF" w:rsidRPr="0098731D" w:rsidRDefault="00F050EF" w:rsidP="00F050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731D">
        <w:rPr>
          <w:b/>
          <w:sz w:val="28"/>
          <w:szCs w:val="28"/>
        </w:rPr>
        <w:t>Кузнецкого района  Пензенской области постановляет:</w:t>
      </w:r>
    </w:p>
    <w:p w:rsidR="00F050EF" w:rsidRPr="0098731D" w:rsidRDefault="00F050EF" w:rsidP="00F050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D564F" w:rsidRPr="0098731D" w:rsidRDefault="00F050EF" w:rsidP="00F050EF">
      <w:pPr>
        <w:ind w:firstLine="709"/>
        <w:jc w:val="both"/>
        <w:rPr>
          <w:sz w:val="28"/>
          <w:szCs w:val="28"/>
        </w:rPr>
      </w:pPr>
      <w:bookmarkStart w:id="0" w:name="sub_1"/>
      <w:r w:rsidRPr="0098731D">
        <w:rPr>
          <w:sz w:val="28"/>
          <w:szCs w:val="28"/>
        </w:rPr>
        <w:t xml:space="preserve">1. </w:t>
      </w:r>
      <w:r w:rsidR="009D564F" w:rsidRPr="0098731D">
        <w:rPr>
          <w:sz w:val="28"/>
          <w:szCs w:val="28"/>
        </w:rPr>
        <w:t>Внести следующие изменения в</w:t>
      </w:r>
      <w:r w:rsidRPr="0098731D">
        <w:rPr>
          <w:sz w:val="28"/>
          <w:szCs w:val="28"/>
        </w:rPr>
        <w:t xml:space="preserve"> административный регламент предоставления администрацией </w:t>
      </w:r>
      <w:r w:rsidR="0098731D">
        <w:rPr>
          <w:sz w:val="28"/>
          <w:szCs w:val="28"/>
        </w:rPr>
        <w:t>Яснополянского</w:t>
      </w:r>
      <w:r w:rsidRPr="0098731D">
        <w:rPr>
          <w:sz w:val="28"/>
          <w:szCs w:val="28"/>
        </w:rPr>
        <w:t xml:space="preserve"> сельсовета Кузнецкого района Пензенской области муниципальной услуги «</w:t>
      </w:r>
      <w:r w:rsidRPr="0098731D">
        <w:rPr>
          <w:bCs/>
          <w:sz w:val="28"/>
          <w:szCs w:val="28"/>
        </w:rPr>
        <w:t xml:space="preserve">Принятие решения о </w:t>
      </w:r>
      <w:r w:rsidRPr="0098731D">
        <w:rPr>
          <w:bCs/>
          <w:sz w:val="28"/>
          <w:szCs w:val="28"/>
        </w:rPr>
        <w:lastRenderedPageBreak/>
        <w:t>предоставлении в собственность бесплатно земельного участка для индивидуального жилищного строительства гражданам, имеющим 3 и более детей</w:t>
      </w:r>
      <w:r w:rsidRPr="0098731D">
        <w:rPr>
          <w:sz w:val="28"/>
          <w:szCs w:val="28"/>
        </w:rPr>
        <w:t>»</w:t>
      </w:r>
      <w:r w:rsidR="009D564F" w:rsidRPr="0098731D">
        <w:rPr>
          <w:sz w:val="28"/>
          <w:szCs w:val="28"/>
        </w:rPr>
        <w:t xml:space="preserve">, утвержденный постановление администрации </w:t>
      </w:r>
      <w:r w:rsidR="0098731D">
        <w:rPr>
          <w:sz w:val="28"/>
          <w:szCs w:val="28"/>
        </w:rPr>
        <w:t>Яснополянского</w:t>
      </w:r>
      <w:r w:rsidR="009D564F" w:rsidRPr="0098731D">
        <w:rPr>
          <w:sz w:val="28"/>
          <w:szCs w:val="28"/>
        </w:rPr>
        <w:t xml:space="preserve"> сельсовета Кузнецкого района Пензенской области от </w:t>
      </w:r>
      <w:r w:rsidR="0098731D">
        <w:rPr>
          <w:sz w:val="28"/>
          <w:szCs w:val="28"/>
        </w:rPr>
        <w:t>06.04.2017</w:t>
      </w:r>
      <w:r w:rsidR="009D564F" w:rsidRPr="0098731D">
        <w:rPr>
          <w:sz w:val="28"/>
          <w:szCs w:val="28"/>
        </w:rPr>
        <w:t xml:space="preserve"> № </w:t>
      </w:r>
      <w:r w:rsidR="0098731D">
        <w:rPr>
          <w:sz w:val="28"/>
          <w:szCs w:val="28"/>
        </w:rPr>
        <w:t>59</w:t>
      </w:r>
      <w:r w:rsidR="009D564F" w:rsidRPr="0098731D">
        <w:rPr>
          <w:sz w:val="28"/>
          <w:szCs w:val="28"/>
        </w:rPr>
        <w:t>:</w:t>
      </w:r>
    </w:p>
    <w:p w:rsidR="009D564F" w:rsidRPr="0098731D" w:rsidRDefault="009D564F" w:rsidP="009D564F">
      <w:pPr>
        <w:ind w:firstLine="709"/>
        <w:jc w:val="both"/>
        <w:rPr>
          <w:sz w:val="28"/>
          <w:szCs w:val="28"/>
        </w:rPr>
      </w:pPr>
      <w:r w:rsidRPr="0098731D">
        <w:rPr>
          <w:sz w:val="28"/>
          <w:szCs w:val="28"/>
        </w:rPr>
        <w:t>1) п.1.1 изложить в следующей редакции:</w:t>
      </w:r>
    </w:p>
    <w:p w:rsidR="009D564F" w:rsidRPr="0098731D" w:rsidRDefault="009D564F" w:rsidP="009D564F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8731D">
        <w:rPr>
          <w:sz w:val="28"/>
          <w:szCs w:val="28"/>
        </w:rPr>
        <w:t xml:space="preserve">          «1.1. Предметом регулирования настоящего административного регламента является установление</w:t>
      </w:r>
      <w:r w:rsidR="0098731D">
        <w:rPr>
          <w:sz w:val="28"/>
          <w:szCs w:val="28"/>
        </w:rPr>
        <w:t>,</w:t>
      </w:r>
      <w:r w:rsidRPr="0098731D">
        <w:rPr>
          <w:sz w:val="28"/>
          <w:szCs w:val="28"/>
        </w:rPr>
        <w:t xml:space="preserve"> в том числе</w:t>
      </w:r>
      <w:r w:rsidR="0098731D">
        <w:rPr>
          <w:sz w:val="28"/>
          <w:szCs w:val="28"/>
        </w:rPr>
        <w:t>,</w:t>
      </w:r>
      <w:r w:rsidRPr="0098731D">
        <w:rPr>
          <w:sz w:val="28"/>
          <w:szCs w:val="28"/>
        </w:rPr>
        <w:t xml:space="preserve"> стандарта, состава, последовательности и сроков выполнения административных процедур, формы контроля за исполнением административного регламента, досудебного (внесудебного) обжалования заявителем</w:t>
      </w:r>
      <w:r w:rsidRPr="0098731D">
        <w:rPr>
          <w:rFonts w:eastAsiaTheme="minorHAnsi"/>
          <w:sz w:val="28"/>
          <w:szCs w:val="28"/>
          <w:lang w:eastAsia="en-US"/>
        </w:rPr>
        <w:t xml:space="preserve">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 многофункционального центра, работника многофункционального центра, а также организаций, осуществляющих функции  по предоставлению муниципальных услуг, или их работников </w:t>
      </w:r>
      <w:r w:rsidRPr="0098731D">
        <w:rPr>
          <w:sz w:val="28"/>
          <w:szCs w:val="28"/>
        </w:rPr>
        <w:t xml:space="preserve">при предоставлении муниципальной услуги </w:t>
      </w:r>
      <w:r w:rsidRPr="0098731D">
        <w:rPr>
          <w:bCs/>
          <w:sz w:val="28"/>
          <w:szCs w:val="28"/>
        </w:rPr>
        <w:t xml:space="preserve">«Принятие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 » </w:t>
      </w:r>
      <w:r w:rsidRPr="0098731D">
        <w:rPr>
          <w:sz w:val="28"/>
          <w:szCs w:val="28"/>
        </w:rPr>
        <w:t>(далее – муниципальная услуга).»;</w:t>
      </w:r>
    </w:p>
    <w:p w:rsidR="009D564F" w:rsidRPr="0098731D" w:rsidRDefault="009D564F" w:rsidP="009D56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sz w:val="28"/>
          <w:szCs w:val="28"/>
        </w:rPr>
        <w:t xml:space="preserve">2) </w:t>
      </w:r>
      <w:r w:rsidRPr="0098731D">
        <w:rPr>
          <w:rFonts w:eastAsiaTheme="minorHAnsi"/>
          <w:sz w:val="28"/>
          <w:szCs w:val="28"/>
          <w:lang w:eastAsia="en-US"/>
        </w:rPr>
        <w:t>1.2. Дополнить п.2.7.1 следующего содержания:</w:t>
      </w:r>
    </w:p>
    <w:p w:rsidR="009D564F" w:rsidRPr="0098731D" w:rsidRDefault="009D564F" w:rsidP="009D56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«2.7.1. Исчерпывающие перечни оснований для приостановления предоставления муниципальной услуги.</w:t>
      </w:r>
    </w:p>
    <w:p w:rsidR="009D564F" w:rsidRPr="0098731D" w:rsidRDefault="009D564F" w:rsidP="009D56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Основания для приостановления предоставления муниципальной услуги не устанавливаются.»;</w:t>
      </w:r>
    </w:p>
    <w:p w:rsidR="007363DB" w:rsidRPr="0098731D" w:rsidRDefault="007363DB" w:rsidP="007363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3</w:t>
      </w:r>
      <w:r w:rsidR="0008637C" w:rsidRPr="0098731D">
        <w:rPr>
          <w:rFonts w:eastAsiaTheme="minorHAnsi"/>
          <w:sz w:val="28"/>
          <w:szCs w:val="28"/>
          <w:lang w:eastAsia="en-US"/>
        </w:rPr>
        <w:t>)</w:t>
      </w:r>
      <w:r w:rsidRPr="0098731D">
        <w:rPr>
          <w:rFonts w:eastAsiaTheme="minorHAnsi"/>
          <w:sz w:val="28"/>
          <w:szCs w:val="28"/>
          <w:lang w:eastAsia="en-US"/>
        </w:rPr>
        <w:t xml:space="preserve"> </w:t>
      </w:r>
      <w:r w:rsidR="0008637C" w:rsidRPr="0098731D">
        <w:rPr>
          <w:rFonts w:eastAsiaTheme="minorHAnsi"/>
          <w:sz w:val="28"/>
          <w:szCs w:val="28"/>
          <w:lang w:eastAsia="en-US"/>
        </w:rPr>
        <w:t>д</w:t>
      </w:r>
      <w:r w:rsidRPr="0098731D">
        <w:rPr>
          <w:rFonts w:eastAsiaTheme="minorHAnsi"/>
          <w:sz w:val="28"/>
          <w:szCs w:val="28"/>
          <w:lang w:eastAsia="en-US"/>
        </w:rPr>
        <w:t>ополнить пункт 2.11.1 подпунктом 2.11.1.6 следующего содержания:</w:t>
      </w:r>
    </w:p>
    <w:p w:rsidR="007363DB" w:rsidRPr="0098731D" w:rsidRDefault="007363DB" w:rsidP="007363D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«2.11.1.6. На с</w:t>
      </w:r>
      <w:r w:rsidRPr="0098731D">
        <w:rPr>
          <w:rFonts w:eastAsiaTheme="minorHAnsi"/>
          <w:bCs/>
          <w:sz w:val="28"/>
          <w:szCs w:val="28"/>
          <w:lang w:eastAsia="en-US"/>
        </w:rPr>
        <w:t>тоянке (остановке) транспортных средств около администрации, МФЦ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 Указанные места для парковки не должны занимать иные транспортные средства.».</w:t>
      </w:r>
    </w:p>
    <w:bookmarkEnd w:id="0"/>
    <w:p w:rsidR="0008637C" w:rsidRPr="0098731D" w:rsidRDefault="0008637C" w:rsidP="0008637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98731D">
        <w:rPr>
          <w:sz w:val="28"/>
          <w:szCs w:val="28"/>
        </w:rPr>
        <w:t>4) п.2.13 изложить в следующей редакции:</w:t>
      </w:r>
    </w:p>
    <w:p w:rsidR="0008637C" w:rsidRPr="0098731D" w:rsidRDefault="0008637C" w:rsidP="0008637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98731D">
        <w:rPr>
          <w:sz w:val="28"/>
          <w:szCs w:val="28"/>
        </w:rPr>
        <w:t>«2.13. Исправление допущенных опечаток или ошибок при предоставлении услуги осуществляется администрацией в течение 5 (пяти) рабочих дней с момента поступления соответствующего заявления.</w:t>
      </w:r>
    </w:p>
    <w:p w:rsidR="0008637C" w:rsidRPr="0098731D" w:rsidRDefault="0008637C" w:rsidP="000863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многофункционального центра и (или) работника многофункционального центра, плата с заявителя не взимается.»;</w:t>
      </w:r>
    </w:p>
    <w:p w:rsidR="003930CD" w:rsidRPr="0098731D" w:rsidRDefault="003930CD" w:rsidP="003930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t>5) п.2.14.1 изложить в следующей редакции:</w:t>
      </w:r>
    </w:p>
    <w:p w:rsidR="003930CD" w:rsidRPr="0098731D" w:rsidRDefault="003930CD" w:rsidP="003930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t>«2.14.1. Предоставление муниципальной услуги в МФЦ осуществляется в соответствии в том числе с Федеральным законом №210-ФЗ, настоящим регламентом, соглашениями о взаимодействии, заключенными между администрацией и МФЦ.»;</w:t>
      </w:r>
    </w:p>
    <w:p w:rsidR="003930CD" w:rsidRPr="0098731D" w:rsidRDefault="003930CD" w:rsidP="003930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lastRenderedPageBreak/>
        <w:t>6) п.2.14.2 изложить в следующей редакции:</w:t>
      </w:r>
    </w:p>
    <w:p w:rsidR="003930CD" w:rsidRPr="0098731D" w:rsidRDefault="003930CD" w:rsidP="003930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t xml:space="preserve">«2.14.2. При предоставлении услуги МФЦ осуществляет полномочия, установленные </w:t>
      </w:r>
      <w:r w:rsidRPr="0098731D">
        <w:rPr>
          <w:rFonts w:eastAsiaTheme="minorHAnsi"/>
          <w:sz w:val="28"/>
          <w:szCs w:val="28"/>
          <w:lang w:eastAsia="en-US"/>
        </w:rPr>
        <w:t xml:space="preserve">Федеральным законом №210-ФЗ, иными нормативными правовыми </w:t>
      </w:r>
      <w:hyperlink r:id="rId8" w:history="1">
        <w:r w:rsidRPr="0098731D">
          <w:rPr>
            <w:rFonts w:eastAsiaTheme="minorHAnsi"/>
            <w:sz w:val="28"/>
            <w:szCs w:val="28"/>
            <w:lang w:eastAsia="en-US"/>
          </w:rPr>
          <w:t>актами</w:t>
        </w:r>
      </w:hyperlink>
      <w:r w:rsidRPr="0098731D">
        <w:rPr>
          <w:rFonts w:eastAsiaTheme="minorHAnsi"/>
          <w:sz w:val="28"/>
          <w:szCs w:val="28"/>
          <w:lang w:eastAsia="en-US"/>
        </w:rPr>
        <w:t xml:space="preserve"> Российской Федерации, нормативными правовыми актами Пензенской области, муниципальными правовыми актами </w:t>
      </w:r>
      <w:r w:rsidR="0098731D">
        <w:rPr>
          <w:rFonts w:eastAsiaTheme="minorHAnsi"/>
          <w:sz w:val="28"/>
          <w:szCs w:val="28"/>
          <w:lang w:eastAsia="en-US"/>
        </w:rPr>
        <w:t>Яснополянского</w:t>
      </w:r>
      <w:r w:rsidRPr="0098731D">
        <w:rPr>
          <w:rFonts w:eastAsiaTheme="minorHAnsi"/>
          <w:sz w:val="28"/>
          <w:szCs w:val="28"/>
          <w:lang w:eastAsia="en-US"/>
        </w:rPr>
        <w:t xml:space="preserve"> сельсовета Кузнецкого района Пензенской области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запросом, указанным в </w:t>
      </w:r>
      <w:hyperlink r:id="rId9" w:history="1">
        <w:r w:rsidRPr="0098731D">
          <w:rPr>
            <w:rFonts w:eastAsiaTheme="minorHAnsi"/>
            <w:sz w:val="28"/>
            <w:szCs w:val="28"/>
            <w:lang w:eastAsia="en-US"/>
          </w:rPr>
          <w:t>статье 15.1</w:t>
        </w:r>
      </w:hyperlink>
      <w:r w:rsidRPr="0098731D">
        <w:rPr>
          <w:rFonts w:eastAsiaTheme="minorHAnsi"/>
          <w:sz w:val="28"/>
          <w:szCs w:val="28"/>
          <w:lang w:eastAsia="en-US"/>
        </w:rPr>
        <w:t xml:space="preserve"> Федерального закона №210-ФЗ, а взаимодействие с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взаимодействии.»;</w:t>
      </w:r>
      <w:r w:rsidRPr="0098731D">
        <w:rPr>
          <w:sz w:val="28"/>
          <w:szCs w:val="28"/>
        </w:rPr>
        <w:t xml:space="preserve"> 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98731D">
        <w:rPr>
          <w:sz w:val="28"/>
          <w:szCs w:val="28"/>
        </w:rPr>
        <w:t>7</w:t>
      </w:r>
      <w:r w:rsidR="00BB18B4" w:rsidRPr="0098731D">
        <w:rPr>
          <w:sz w:val="28"/>
          <w:szCs w:val="28"/>
        </w:rPr>
        <w:t>)</w:t>
      </w:r>
      <w:r w:rsidRPr="0098731D">
        <w:rPr>
          <w:sz w:val="28"/>
          <w:szCs w:val="28"/>
        </w:rPr>
        <w:t xml:space="preserve"> </w:t>
      </w:r>
      <w:r w:rsidR="00BB18B4" w:rsidRPr="0098731D">
        <w:rPr>
          <w:sz w:val="28"/>
          <w:szCs w:val="28"/>
        </w:rPr>
        <w:t>р</w:t>
      </w:r>
      <w:r w:rsidRPr="0098731D">
        <w:rPr>
          <w:sz w:val="28"/>
          <w:szCs w:val="28"/>
        </w:rPr>
        <w:t>аздел 5 изложить в следующей редакции:</w:t>
      </w:r>
    </w:p>
    <w:p w:rsidR="007E5F47" w:rsidRPr="0098731D" w:rsidRDefault="007E5F47" w:rsidP="007E5F4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8731D">
        <w:rPr>
          <w:b/>
          <w:sz w:val="28"/>
          <w:szCs w:val="28"/>
        </w:rPr>
        <w:t>«5.  Досудебное (внесудебное) обжалование заявителем</w:t>
      </w:r>
      <w:r w:rsidRPr="0098731D">
        <w:rPr>
          <w:rFonts w:eastAsiaTheme="minorHAnsi"/>
          <w:b/>
          <w:sz w:val="28"/>
          <w:szCs w:val="28"/>
          <w:lang w:eastAsia="en-US"/>
        </w:rPr>
        <w:t xml:space="preserve">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 многофункционального центра, работника многофункционального центра, а также организаций, осуществляющих функции  по предоставлению муниципальных услуг, или их работников</w:t>
      </w:r>
    </w:p>
    <w:p w:rsidR="007E5F47" w:rsidRPr="0098731D" w:rsidRDefault="007E5F47" w:rsidP="007E5F4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8731D">
        <w:rPr>
          <w:sz w:val="28"/>
          <w:szCs w:val="28"/>
        </w:rPr>
        <w:t xml:space="preserve">          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5.1. Заявители имеют право на досудебное (внесудебное) обжалование заявителем</w:t>
      </w:r>
      <w:r w:rsidRPr="0098731D">
        <w:rPr>
          <w:rFonts w:eastAsiaTheme="minorHAnsi"/>
          <w:sz w:val="28"/>
          <w:szCs w:val="28"/>
          <w:lang w:eastAsia="en-US"/>
        </w:rPr>
        <w:t xml:space="preserve">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 по предоставлению муниципальных услуг, </w:t>
      </w:r>
      <w:r w:rsidRPr="0098731D">
        <w:rPr>
          <w:rFonts w:eastAsiaTheme="minorHAnsi"/>
          <w:bCs/>
          <w:sz w:val="28"/>
          <w:szCs w:val="28"/>
          <w:lang w:eastAsia="en-US"/>
        </w:rPr>
        <w:t xml:space="preserve">предусмотренных частью 1.1 статьи 16 Федерального закона от 27.07.2010 № 210-ФЗ «Об организации предоставления государственных и муниципальных услуг» (далее – Федеральный закон №210), </w:t>
      </w:r>
      <w:r w:rsidRPr="0098731D">
        <w:rPr>
          <w:rFonts w:eastAsiaTheme="minorHAnsi"/>
          <w:sz w:val="28"/>
          <w:szCs w:val="28"/>
          <w:lang w:eastAsia="en-US"/>
        </w:rPr>
        <w:t>или их работников</w:t>
      </w:r>
      <w:r w:rsidRPr="0098731D">
        <w:rPr>
          <w:rFonts w:eastAsiaTheme="minorHAnsi"/>
          <w:bCs/>
          <w:sz w:val="28"/>
          <w:szCs w:val="28"/>
          <w:lang w:eastAsia="en-US"/>
        </w:rPr>
        <w:t>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5.2. Заявители могут обратиться с жалобой, в том числе в следующих случаях: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bookmarkStart w:id="1" w:name="sub_11025"/>
      <w:r w:rsidRPr="0098731D">
        <w:rPr>
          <w:sz w:val="28"/>
          <w:szCs w:val="28"/>
        </w:rPr>
        <w:t xml:space="preserve">1) нарушение срока регистрации запроса о предоставлении муниципальной услуги, запроса, указанного в </w:t>
      </w:r>
      <w:hyperlink r:id="rId10" w:history="1">
        <w:r w:rsidRPr="0098731D">
          <w:rPr>
            <w:sz w:val="28"/>
            <w:szCs w:val="28"/>
          </w:rPr>
          <w:t>статье 15.1</w:t>
        </w:r>
      </w:hyperlink>
      <w:r w:rsidRPr="0098731D">
        <w:rPr>
          <w:sz w:val="28"/>
          <w:szCs w:val="28"/>
        </w:rPr>
        <w:t xml:space="preserve"> Федерального закона №210;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98731D">
          <w:rPr>
            <w:sz w:val="28"/>
            <w:szCs w:val="28"/>
          </w:rPr>
          <w:t>частью 1.3 статьи 16</w:t>
        </w:r>
      </w:hyperlink>
      <w:r w:rsidRPr="0098731D">
        <w:rPr>
          <w:sz w:val="28"/>
          <w:szCs w:val="28"/>
        </w:rPr>
        <w:t xml:space="preserve"> Федерального закона №210;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</w:t>
      </w:r>
      <w:r w:rsidR="0098731D">
        <w:rPr>
          <w:sz w:val="28"/>
          <w:szCs w:val="28"/>
        </w:rPr>
        <w:lastRenderedPageBreak/>
        <w:t>Яснополянского</w:t>
      </w:r>
      <w:r w:rsidRPr="0098731D">
        <w:rPr>
          <w:sz w:val="28"/>
          <w:szCs w:val="28"/>
        </w:rPr>
        <w:t xml:space="preserve"> сельсовета Кузнецкого района Пензенской области (далее – муниципальные правовые акты) для предоставления муниципальной услуги;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Pr="0098731D">
          <w:rPr>
            <w:sz w:val="28"/>
            <w:szCs w:val="28"/>
          </w:rPr>
          <w:t>частью 1.3 статьи 16</w:t>
        </w:r>
      </w:hyperlink>
      <w:r w:rsidRPr="0098731D">
        <w:rPr>
          <w:sz w:val="28"/>
          <w:szCs w:val="28"/>
        </w:rPr>
        <w:t xml:space="preserve"> Федерального закона №210-ФЗ;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3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Федерального закона №210,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4" w:history="1">
        <w:r w:rsidRPr="0098731D">
          <w:rPr>
            <w:sz w:val="28"/>
            <w:szCs w:val="28"/>
          </w:rPr>
          <w:t>частью 1.3 статьи 16</w:t>
        </w:r>
      </w:hyperlink>
      <w:r w:rsidRPr="0098731D">
        <w:rPr>
          <w:sz w:val="28"/>
          <w:szCs w:val="28"/>
        </w:rPr>
        <w:t xml:space="preserve"> Федерального закона №210;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98731D">
        <w:rPr>
          <w:sz w:val="28"/>
          <w:szCs w:val="28"/>
        </w:rPr>
        <w:lastRenderedPageBreak/>
        <w:t xml:space="preserve">предоставлению соответствующих государственных или муниципальных услуг в полном объеме в порядке, определенном </w:t>
      </w:r>
      <w:hyperlink r:id="rId15" w:history="1">
        <w:r w:rsidRPr="0098731D">
          <w:rPr>
            <w:sz w:val="28"/>
            <w:szCs w:val="28"/>
          </w:rPr>
          <w:t>частью 1.3 статьи 16</w:t>
        </w:r>
      </w:hyperlink>
      <w:r w:rsidRPr="0098731D">
        <w:rPr>
          <w:sz w:val="28"/>
          <w:szCs w:val="28"/>
        </w:rPr>
        <w:t xml:space="preserve"> Федерального закона №210.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5.2.1.Жалоба подается в письменной форме на бумажном носителе, в электронной форме в администрацию,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6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Федерального закона №210. Жалобы на решения и действия (бездействие) главы администрации рассматриваются непосредственно главой администрации.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</w:t>
      </w:r>
      <w:hyperlink r:id="rId17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Федерального закона №210, подаются руководителям этих организаций.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sz w:val="28"/>
          <w:szCs w:val="28"/>
        </w:rPr>
        <w:t xml:space="preserve">5.2.2. </w:t>
      </w:r>
      <w:r w:rsidRPr="0098731D">
        <w:rPr>
          <w:rFonts w:eastAsiaTheme="minorHAnsi"/>
          <w:sz w:val="28"/>
          <w:szCs w:val="28"/>
          <w:lang w:eastAsia="en-US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18" w:history="1">
        <w:r w:rsidRPr="0098731D">
          <w:rPr>
            <w:rFonts w:eastAsiaTheme="minorHAnsi"/>
            <w:sz w:val="28"/>
            <w:szCs w:val="28"/>
            <w:lang w:eastAsia="en-US"/>
          </w:rPr>
          <w:t>частью 1.1 статьи 16</w:t>
        </w:r>
      </w:hyperlink>
      <w:r w:rsidRPr="0098731D">
        <w:rPr>
          <w:rFonts w:eastAsiaTheme="minorHAnsi"/>
          <w:sz w:val="28"/>
          <w:szCs w:val="28"/>
          <w:lang w:eastAsia="en-US"/>
        </w:rPr>
        <w:t xml:space="preserve"> Федерального закона №210,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5.3. Жалоба должна содержать:</w:t>
      </w:r>
      <w:r w:rsidRPr="0098731D">
        <w:rPr>
          <w:sz w:val="28"/>
          <w:szCs w:val="28"/>
        </w:rPr>
        <w:tab/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bookmarkStart w:id="2" w:name="sub_11027"/>
      <w:bookmarkEnd w:id="1"/>
      <w:r w:rsidRPr="0098731D">
        <w:rPr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</w:t>
      </w:r>
      <w:hyperlink r:id="rId19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</w:t>
      </w:r>
      <w:r w:rsidRPr="0098731D">
        <w:rPr>
          <w:sz w:val="28"/>
          <w:szCs w:val="28"/>
        </w:rPr>
        <w:lastRenderedPageBreak/>
        <w:t>Федерального закона №210, их руководителей и (или) работников, решения и действия (бездействие) которых обжалуются;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20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Федерального закона №210, их работников;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21" w:history="1">
        <w:r w:rsidRPr="0098731D">
          <w:rPr>
            <w:sz w:val="28"/>
            <w:szCs w:val="28"/>
          </w:rPr>
          <w:t>частью 1.1 статьи 16</w:t>
        </w:r>
      </w:hyperlink>
      <w:r w:rsidRPr="0098731D">
        <w:rPr>
          <w:sz w:val="28"/>
          <w:szCs w:val="28"/>
        </w:rPr>
        <w:t xml:space="preserve"> Федерального закона №210, их работников. Заявителем могут быть представлены документы (при наличии), подтверждающие доводы заявителя, либо их копии.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sz w:val="28"/>
          <w:szCs w:val="28"/>
        </w:rPr>
        <w:t>5.3.1</w:t>
      </w:r>
      <w:r w:rsidRPr="0098731D">
        <w:rPr>
          <w:rFonts w:eastAsiaTheme="minorHAnsi"/>
          <w:sz w:val="28"/>
          <w:szCs w:val="28"/>
          <w:lang w:eastAsia="en-US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</w:t>
      </w:r>
      <w:hyperlink r:id="rId22" w:history="1">
        <w:r w:rsidRPr="0098731D">
          <w:rPr>
            <w:rFonts w:eastAsiaTheme="minorHAnsi"/>
            <w:sz w:val="28"/>
            <w:szCs w:val="28"/>
            <w:lang w:eastAsia="en-US"/>
          </w:rPr>
          <w:t>частью 1.1 статьи 16</w:t>
        </w:r>
      </w:hyperlink>
      <w:r w:rsidRPr="0098731D">
        <w:rPr>
          <w:rFonts w:eastAsiaTheme="minorHAnsi"/>
          <w:sz w:val="28"/>
          <w:szCs w:val="28"/>
          <w:lang w:eastAsia="en-US"/>
        </w:rPr>
        <w:t xml:space="preserve"> Федерального закона №210,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hyperlink r:id="rId23" w:history="1">
        <w:r w:rsidRPr="0098731D">
          <w:rPr>
            <w:rFonts w:eastAsiaTheme="minorHAnsi"/>
            <w:sz w:val="28"/>
            <w:szCs w:val="28"/>
            <w:lang w:eastAsia="en-US"/>
          </w:rPr>
          <w:t>частью 1.1 статьи 16</w:t>
        </w:r>
      </w:hyperlink>
      <w:r w:rsidRPr="0098731D">
        <w:rPr>
          <w:rFonts w:eastAsiaTheme="minorHAnsi"/>
          <w:sz w:val="28"/>
          <w:szCs w:val="28"/>
          <w:lang w:eastAsia="en-US"/>
        </w:rPr>
        <w:t xml:space="preserve"> настоящего Федерального закона,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5.3.2. Заявитель имеет право на получение информации и документов, необходимых для обоснования и рассмотрения жалобы.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5.4. По результатам рассмотрения жалобы администрация, МФЦ, учредитель МФЦ принимает одно из следующих решений:</w:t>
      </w:r>
    </w:p>
    <w:bookmarkEnd w:id="2"/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2) в удовлетворении жалобы отказывается.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5.4.1. В удовлетворении жалобы отказывается в следующих случаях: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lastRenderedPageBreak/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98731D">
        <w:rPr>
          <w:sz w:val="28"/>
          <w:szCs w:val="28"/>
        </w:rPr>
        <w:t xml:space="preserve">5.5. Не позднее дня, следующего за днем принятия решения, указанного в </w:t>
      </w:r>
      <w:hyperlink r:id="rId24" w:history="1">
        <w:r w:rsidRPr="0098731D">
          <w:rPr>
            <w:sz w:val="28"/>
            <w:szCs w:val="28"/>
          </w:rPr>
          <w:t>п.5.4</w:t>
        </w:r>
      </w:hyperlink>
      <w:r w:rsidRPr="0098731D">
        <w:rPr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Pr="0098731D">
        <w:rPr>
          <w:rFonts w:eastAsiaTheme="minorHAnsi"/>
          <w:bCs/>
          <w:sz w:val="28"/>
          <w:szCs w:val="28"/>
          <w:lang w:eastAsia="en-US"/>
        </w:rPr>
        <w:t xml:space="preserve"> При этом ответ на жалобу, поступившую в форме электронного документа, направляется в форме электронного документа по адресу электронной почты, указанному в жалобе.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Информирование заявителя о результатах рассмотрения жалобы осуществляется в день принятия решения по жалобе путем электронной, почтовой, телефонной связи по выбору заявителя.»;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8</w:t>
      </w:r>
      <w:r w:rsidR="00BB18B4" w:rsidRPr="0098731D">
        <w:rPr>
          <w:sz w:val="28"/>
          <w:szCs w:val="28"/>
        </w:rPr>
        <w:t>)</w:t>
      </w:r>
      <w:r w:rsidRPr="0098731D">
        <w:rPr>
          <w:sz w:val="28"/>
          <w:szCs w:val="28"/>
        </w:rPr>
        <w:t xml:space="preserve"> </w:t>
      </w:r>
      <w:r w:rsidR="00BB18B4" w:rsidRPr="0098731D">
        <w:rPr>
          <w:sz w:val="28"/>
          <w:szCs w:val="28"/>
        </w:rPr>
        <w:t>р</w:t>
      </w:r>
      <w:r w:rsidRPr="0098731D">
        <w:rPr>
          <w:sz w:val="28"/>
          <w:szCs w:val="28"/>
        </w:rPr>
        <w:t>аздел 6 изложить в следующей редакции: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98731D">
        <w:rPr>
          <w:b/>
          <w:sz w:val="28"/>
          <w:szCs w:val="28"/>
        </w:rPr>
        <w:t xml:space="preserve">«6. </w:t>
      </w:r>
      <w:r w:rsidRPr="0098731D">
        <w:rPr>
          <w:rFonts w:eastAsiaTheme="minorHAnsi"/>
          <w:b/>
          <w:sz w:val="28"/>
          <w:szCs w:val="28"/>
          <w:lang w:eastAsia="en-US"/>
        </w:rPr>
        <w:t>Особенности подачи и рассмотрения жалоб на решения и действия (бездействие) органов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6.1. Настоящим разделом определяется процедура подачи и рассмотрения жалоб на нарушение порядка предоставления муниципальной услуги, выразившееся в неправомерных решениях и действиях (бездействии) администрации, её должностных лиц, муниципальных служащих, жалоб на нарушение порядка предоставления муниципальной услуги МФЦ, работников МФЦ.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t>Правоотношения по вопросам подачи и рассмотрения жалоб на решения и действия (бездействие) администрации, ее должностных лиц, муниципальных служащих, жалоб на нарушение порядка предоставления муниципальной услуги многофункциональным центром, работниками МФЦ не урегулированные настоящим разделом, регулируются  Федеральным законом от 2 мая 2006 года № 59-ФЗ «О порядке рассмотрения обращений граждан Российской Федерации».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>6.2. Жалоба подается в письменной форме на бумажном носителе, в электронной форме в администрацию, многофункциональный центр либо учредителю многофункционального центра. Жалобы на решения и действия (бездействие) главы администрации рассматриваются непосредственно главой администрации.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8731D">
        <w:rPr>
          <w:sz w:val="28"/>
          <w:szCs w:val="28"/>
        </w:rPr>
        <w:t xml:space="preserve">Жалоба подается способами, установленными пп.5.2.2 настоящего регламента. 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представляются: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lastRenderedPageBreak/>
        <w:t xml:space="preserve">а) оформленная в соответствии с </w:t>
      </w:r>
      <w:hyperlink r:id="rId25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Российской Федерации доверенность (для физических лиц);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доверенности;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г) документы, установленные действующим законодательством РФ, подтверждающие возникшие на основании действующего законодательства РФ полномочия законных представителей заявителя.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6.4. Прием жалоб в письменной форме осуществляется администрацией, МФЦ, учредителем МФЦ.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</w:t>
      </w:r>
      <w:hyperlink r:id="rId26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6.5. В электронном виде жалоба может быть подана заявителем посредством: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а) официального сайта администрации в информационно-телекоммуникационной сети «Интернет»;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б) Портала Пензенской области и (или) Единого портала;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731D">
        <w:rPr>
          <w:rFonts w:eastAsiaTheme="minorHAnsi"/>
          <w:sz w:val="28"/>
          <w:szCs w:val="28"/>
          <w:lang w:eastAsia="en-US"/>
        </w:rP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«Интернет».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6.6. При подаче жалобы в электронном виде документы, указанные в </w:t>
      </w:r>
      <w:hyperlink r:id="rId27" w:anchor="Par8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6.3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настоящего раздела, могут быть представлены в форме электронных документов, подписанных электронной подписью, вид которой предусмотрен </w:t>
      </w:r>
      <w:hyperlink r:id="rId28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Российской Федерации, при этом документ, удостоверяющий личность заявителя, не требуется.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6.7. В случае если в компетенцию администрации, главы администрации, учредителя МФЦ, руководителя МФЦ не входит принятие решения по жалобе в соответствии с требованиями </w:t>
      </w:r>
      <w:hyperlink r:id="rId29" w:anchor="Par20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6.2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3 рабочих дней со дня ее жалоба направляется в уполномоченный на ее рассмотрение орган; заявитель в письменной форме информируется о перенаправлении жалобы. 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6.8. Жалоба может быть подана заявителем через многофункциональный центр. При поступлении жалобы многофункциональный центр обеспечивает ее передачу в администрацию, учредителю МФЦ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lastRenderedPageBreak/>
        <w:t>При этом срок рассмотрения жалобы исчисляется со дня регистрации жалобы в администрации.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6.9. В администрации, МФЦ, учредителем МФЦ определяются уполномоченные на рассмотрение жалоб должностные лица, которые обеспечивают: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а) прием и рассмотрение жалоб в соответствии с требованиями настоящего раздела;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б) направление жалоб в уполномоченный на их рассмотрение орган в соответствии с </w:t>
      </w:r>
      <w:hyperlink r:id="rId30" w:anchor="Par22" w:history="1">
        <w:r w:rsidRPr="0098731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6.7</w:t>
        </w:r>
      </w:hyperlink>
      <w:r w:rsidRPr="0098731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7E5F47" w:rsidRPr="0098731D" w:rsidRDefault="007E5F47" w:rsidP="007E5F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731D">
        <w:rPr>
          <w:sz w:val="28"/>
          <w:szCs w:val="28"/>
        </w:rPr>
        <w:t xml:space="preserve">6.10.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r:id="rId31" w:history="1">
        <w:r w:rsidRPr="0098731D">
          <w:rPr>
            <w:rStyle w:val="a5"/>
            <w:color w:val="auto"/>
            <w:sz w:val="28"/>
            <w:szCs w:val="28"/>
            <w:u w:val="none"/>
          </w:rPr>
          <w:t>частью 1</w:t>
        </w:r>
      </w:hyperlink>
      <w:r w:rsidRPr="0098731D">
        <w:rPr>
          <w:sz w:val="28"/>
          <w:szCs w:val="28"/>
        </w:rPr>
        <w:t xml:space="preserve"> ст. 11.2 № 210-ФЗ, незамедлительно направляет имеющиеся материалы в органы прокуратуры.».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r w:rsidR="00FE544F">
        <w:rPr>
          <w:rFonts w:ascii="Times New Roman" w:hAnsi="Times New Roman" w:cs="Times New Roman"/>
          <w:sz w:val="28"/>
          <w:szCs w:val="28"/>
        </w:rPr>
        <w:t xml:space="preserve">информационном бюллетене Комитета местного самоуправления Яснополянского сельсовета Кузнецкого района Пензенской области </w:t>
      </w:r>
      <w:r w:rsidRPr="0098731D">
        <w:rPr>
          <w:rFonts w:ascii="Times New Roman" w:hAnsi="Times New Roman" w:cs="Times New Roman"/>
          <w:sz w:val="28"/>
          <w:szCs w:val="28"/>
        </w:rPr>
        <w:t>«</w:t>
      </w:r>
      <w:r w:rsidR="00FE544F">
        <w:rPr>
          <w:rFonts w:ascii="Times New Roman" w:hAnsi="Times New Roman" w:cs="Times New Roman"/>
          <w:sz w:val="28"/>
          <w:szCs w:val="28"/>
        </w:rPr>
        <w:t>Сельские ведомости</w:t>
      </w:r>
      <w:r w:rsidRPr="0098731D">
        <w:rPr>
          <w:rFonts w:ascii="Times New Roman" w:hAnsi="Times New Roman" w:cs="Times New Roman"/>
          <w:sz w:val="28"/>
          <w:szCs w:val="28"/>
        </w:rPr>
        <w:t>».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7E5F47" w:rsidRPr="0098731D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31D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98731D">
        <w:rPr>
          <w:rFonts w:ascii="Times New Roman" w:hAnsi="Times New Roman" w:cs="Times New Roman"/>
          <w:sz w:val="28"/>
          <w:szCs w:val="28"/>
        </w:rPr>
        <w:t>Яснополянского</w:t>
      </w:r>
      <w:r w:rsidRPr="0098731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области.</w:t>
      </w:r>
    </w:p>
    <w:p w:rsidR="007E5F47" w:rsidRDefault="007E5F47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44F" w:rsidRPr="0098731D" w:rsidRDefault="00FE544F" w:rsidP="007E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44F" w:rsidRPr="00FE544F" w:rsidRDefault="007E5F47" w:rsidP="00FE5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E5F47" w:rsidRPr="00FE544F" w:rsidRDefault="0098731D" w:rsidP="00FE5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>Яснополянского</w:t>
      </w:r>
      <w:r w:rsidR="007E5F47" w:rsidRPr="00FE544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E5F47" w:rsidRPr="00FE544F" w:rsidRDefault="00FE544F" w:rsidP="00FE5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E544F">
        <w:rPr>
          <w:rFonts w:ascii="Times New Roman" w:hAnsi="Times New Roman" w:cs="Times New Roman"/>
          <w:sz w:val="28"/>
          <w:szCs w:val="28"/>
        </w:rPr>
        <w:t xml:space="preserve">Е.А. Грачёв </w:t>
      </w:r>
    </w:p>
    <w:sectPr w:rsidR="007E5F47" w:rsidRPr="00FE544F" w:rsidSect="00BB18B4">
      <w:headerReference w:type="even" r:id="rId32"/>
      <w:footerReference w:type="even" r:id="rId33"/>
      <w:footerReference w:type="default" r:id="rId34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169" w:rsidRDefault="00416169" w:rsidP="006F028A">
      <w:r>
        <w:separator/>
      </w:r>
    </w:p>
  </w:endnote>
  <w:endnote w:type="continuationSeparator" w:id="1">
    <w:p w:rsidR="00416169" w:rsidRDefault="00416169" w:rsidP="006F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DFE" w:rsidRDefault="000E7F6E" w:rsidP="003A537E">
    <w:pPr>
      <w:pStyle w:val="af3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731B2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43DFE" w:rsidRDefault="00416169" w:rsidP="00C43DFE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DFE" w:rsidRDefault="000E7F6E" w:rsidP="003A537E">
    <w:pPr>
      <w:pStyle w:val="af3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731B2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90847">
      <w:rPr>
        <w:rStyle w:val="af2"/>
        <w:noProof/>
      </w:rPr>
      <w:t>2</w:t>
    </w:r>
    <w:r>
      <w:rPr>
        <w:rStyle w:val="af2"/>
      </w:rPr>
      <w:fldChar w:fldCharType="end"/>
    </w:r>
  </w:p>
  <w:p w:rsidR="00C43DFE" w:rsidRDefault="00416169" w:rsidP="00C43DFE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169" w:rsidRDefault="00416169" w:rsidP="006F028A">
      <w:r>
        <w:separator/>
      </w:r>
    </w:p>
  </w:footnote>
  <w:footnote w:type="continuationSeparator" w:id="1">
    <w:p w:rsidR="00416169" w:rsidRDefault="00416169" w:rsidP="006F02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C1" w:rsidRDefault="000E7F6E" w:rsidP="00810D10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731B2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75BC1" w:rsidRDefault="0041616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0EF"/>
    <w:rsid w:val="0008637C"/>
    <w:rsid w:val="000E7F6E"/>
    <w:rsid w:val="003930CD"/>
    <w:rsid w:val="004026CF"/>
    <w:rsid w:val="00416169"/>
    <w:rsid w:val="00590847"/>
    <w:rsid w:val="006F028A"/>
    <w:rsid w:val="006F09B0"/>
    <w:rsid w:val="00731B28"/>
    <w:rsid w:val="007363DB"/>
    <w:rsid w:val="007A6F89"/>
    <w:rsid w:val="007E5F47"/>
    <w:rsid w:val="0098731D"/>
    <w:rsid w:val="009A5564"/>
    <w:rsid w:val="009D564F"/>
    <w:rsid w:val="00BB18B4"/>
    <w:rsid w:val="00CB6F43"/>
    <w:rsid w:val="00F050EF"/>
    <w:rsid w:val="00FE5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50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050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50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050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rsid w:val="00F050EF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a4">
    <w:name w:val="Знак"/>
    <w:basedOn w:val="a"/>
    <w:rsid w:val="00F050EF"/>
    <w:pPr>
      <w:spacing w:after="160" w:line="240" w:lineRule="exact"/>
      <w:jc w:val="both"/>
    </w:pPr>
    <w:rPr>
      <w:sz w:val="24"/>
      <w:szCs w:val="24"/>
      <w:lang w:val="en-US" w:eastAsia="en-US"/>
    </w:rPr>
  </w:style>
  <w:style w:type="character" w:styleId="a5">
    <w:name w:val="Hyperlink"/>
    <w:rsid w:val="00F050EF"/>
    <w:rPr>
      <w:color w:val="0000FF"/>
      <w:u w:val="single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F050EF"/>
    <w:pPr>
      <w:widowControl w:val="0"/>
      <w:tabs>
        <w:tab w:val="num" w:pos="1260"/>
      </w:tabs>
      <w:adjustRightInd w:val="0"/>
      <w:spacing w:after="160" w:line="240" w:lineRule="exact"/>
      <w:ind w:left="1260" w:hanging="360"/>
      <w:jc w:val="center"/>
    </w:pPr>
    <w:rPr>
      <w:b/>
      <w:i/>
      <w:sz w:val="28"/>
      <w:lang w:val="en-GB" w:eastAsia="en-US"/>
    </w:rPr>
  </w:style>
  <w:style w:type="character" w:customStyle="1" w:styleId="a6">
    <w:name w:val="Верхний колонтитул Знак"/>
    <w:link w:val="a7"/>
    <w:rsid w:val="00F050EF"/>
    <w:rPr>
      <w:b/>
      <w:i/>
      <w:sz w:val="24"/>
      <w:szCs w:val="24"/>
      <w:lang w:val="en-GB"/>
    </w:rPr>
  </w:style>
  <w:style w:type="paragraph" w:styleId="a7">
    <w:name w:val="header"/>
    <w:basedOn w:val="a"/>
    <w:link w:val="a6"/>
    <w:rsid w:val="00F050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b/>
      <w:i/>
      <w:sz w:val="24"/>
      <w:szCs w:val="24"/>
      <w:lang w:val="en-GB" w:eastAsia="en-US"/>
    </w:rPr>
  </w:style>
  <w:style w:type="character" w:customStyle="1" w:styleId="11">
    <w:name w:val="Верхний колонтитул Знак1"/>
    <w:basedOn w:val="a0"/>
    <w:link w:val="a7"/>
    <w:uiPriority w:val="99"/>
    <w:semiHidden/>
    <w:rsid w:val="00F050E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F05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F050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050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050EF"/>
  </w:style>
  <w:style w:type="paragraph" w:customStyle="1" w:styleId="ConsNormal">
    <w:name w:val="ConsNormal"/>
    <w:rsid w:val="00F050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F050EF"/>
    <w:pPr>
      <w:spacing w:before="120"/>
      <w:ind w:firstLine="567"/>
      <w:jc w:val="both"/>
    </w:pPr>
    <w:rPr>
      <w:sz w:val="24"/>
    </w:rPr>
  </w:style>
  <w:style w:type="character" w:customStyle="1" w:styleId="ac">
    <w:name w:val="Основной текст Знак"/>
    <w:basedOn w:val="a0"/>
    <w:link w:val="ab"/>
    <w:rsid w:val="00F050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05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05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nhideWhenUsed/>
    <w:rsid w:val="00F050EF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Нормальный (таблица)"/>
    <w:basedOn w:val="a"/>
    <w:next w:val="a"/>
    <w:rsid w:val="00F050EF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f">
    <w:name w:val="footnote text"/>
    <w:basedOn w:val="a"/>
    <w:link w:val="af0"/>
    <w:rsid w:val="00F050EF"/>
    <w:pPr>
      <w:autoSpaceDE w:val="0"/>
      <w:autoSpaceDN w:val="0"/>
    </w:pPr>
  </w:style>
  <w:style w:type="character" w:customStyle="1" w:styleId="af0">
    <w:name w:val="Текст сноски Знак"/>
    <w:basedOn w:val="a0"/>
    <w:link w:val="af"/>
    <w:rsid w:val="00F05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F050EF"/>
    <w:rPr>
      <w:vertAlign w:val="superscript"/>
    </w:rPr>
  </w:style>
  <w:style w:type="character" w:styleId="af2">
    <w:name w:val="page number"/>
    <w:basedOn w:val="a0"/>
    <w:rsid w:val="00F050EF"/>
  </w:style>
  <w:style w:type="paragraph" w:customStyle="1" w:styleId="ConsTitle">
    <w:name w:val="ConsTitle"/>
    <w:rsid w:val="00F050E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F050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F050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F050EF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Стиль1"/>
    <w:basedOn w:val="a"/>
    <w:rsid w:val="00F050EF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21">
    <w:name w:val="Стиль2"/>
    <w:basedOn w:val="12"/>
    <w:qFormat/>
    <w:rsid w:val="00F050EF"/>
    <w:pPr>
      <w:tabs>
        <w:tab w:val="clear" w:pos="927"/>
      </w:tabs>
      <w:spacing w:before="60"/>
      <w:ind w:left="344" w:firstLine="283"/>
      <w:outlineLvl w:val="6"/>
    </w:pPr>
  </w:style>
  <w:style w:type="paragraph" w:styleId="af3">
    <w:name w:val="footer"/>
    <w:basedOn w:val="a"/>
    <w:link w:val="af4"/>
    <w:rsid w:val="00F050E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05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ikip">
    <w:name w:val="wikip"/>
    <w:basedOn w:val="a"/>
    <w:rsid w:val="00F050EF"/>
    <w:pPr>
      <w:suppressAutoHyphens/>
      <w:spacing w:before="280" w:after="280"/>
      <w:jc w:val="both"/>
    </w:pPr>
    <w:rPr>
      <w:sz w:val="24"/>
      <w:szCs w:val="24"/>
      <w:lang w:eastAsia="ar-SA"/>
    </w:rPr>
  </w:style>
  <w:style w:type="character" w:customStyle="1" w:styleId="13">
    <w:name w:val="Заголовок №1"/>
    <w:basedOn w:val="a0"/>
    <w:rsid w:val="00F050EF"/>
    <w:rPr>
      <w:rFonts w:ascii="Arial" w:hAnsi="Arial" w:cs="Times New Roman"/>
      <w:sz w:val="31"/>
      <w:szCs w:val="31"/>
      <w:lang w:bidi="ar-SA"/>
    </w:rPr>
  </w:style>
  <w:style w:type="paragraph" w:customStyle="1" w:styleId="p17">
    <w:name w:val="p17"/>
    <w:basedOn w:val="a"/>
    <w:rsid w:val="00F050E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F050EF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Emphasis"/>
    <w:basedOn w:val="a0"/>
    <w:qFormat/>
    <w:rsid w:val="00F050EF"/>
    <w:rPr>
      <w:i/>
      <w:iCs/>
    </w:rPr>
  </w:style>
  <w:style w:type="paragraph" w:styleId="af6">
    <w:name w:val="List Paragraph"/>
    <w:basedOn w:val="a"/>
    <w:uiPriority w:val="34"/>
    <w:qFormat/>
    <w:rsid w:val="009D5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66D12D0A134ADDD21AC5B6752042FC62A236B187B8E4A213F2EA3EE0579A1D5CDE0F1179935855kFc6L" TargetMode="External"/><Relationship Id="rId13" Type="http://schemas.openxmlformats.org/officeDocument/2006/relationships/hyperlink" Target="consultantplus://offline/ref=9E4785393C62C2E9E1B1831203AC0F17B04F08E2C64F79899C21DB3FEF96EB456A9D67E2B23C0C66wCl7G" TargetMode="External"/><Relationship Id="rId18" Type="http://schemas.openxmlformats.org/officeDocument/2006/relationships/hyperlink" Target="consultantplus://offline/ref=703E76A356FF4F785A048E85A621670AC282CFB85851C4BAD106B316B1A9533D499EED6B85AF8A4FOAK0H" TargetMode="External"/><Relationship Id="rId26" Type="http://schemas.openxmlformats.org/officeDocument/2006/relationships/hyperlink" Target="consultantplus://offline/ref=725968C12B115986CFE81590F9BFD5380194C92B6DA94CBDA275929B88cFk6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3F7D91CD81949DB3E8E8F2BAB2C01C61F483A90B6097206932B4CE6A817160CD226DB1B57A6C89DGC2EG" TargetMode="External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E4785393C62C2E9E1B1831203AC0F17B04F08E2C64F79899C21DB3FEF96EB456A9D67E2B23C0C66wCl1G" TargetMode="External"/><Relationship Id="rId17" Type="http://schemas.openxmlformats.org/officeDocument/2006/relationships/hyperlink" Target="consultantplus://offline/ref=F8066097D2AAF0941D60D942CCA2B8A1B238B306667DF54EE9F35A74EF4C1AD1FA830C0523470963eBDCH" TargetMode="External"/><Relationship Id="rId25" Type="http://schemas.openxmlformats.org/officeDocument/2006/relationships/hyperlink" Target="consultantplus://offline/ref=725968C12B115986CFE81590F9BFD5380197C0286DAF4CBDA275929B88F6107EA2F0BA9F9D549828c4k3E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8066097D2AAF0941D60D942CCA2B8A1B238B306667DF54EE9F35A74EF4C1AD1FA830C0523470963eBDCH" TargetMode="External"/><Relationship Id="rId20" Type="http://schemas.openxmlformats.org/officeDocument/2006/relationships/hyperlink" Target="consultantplus://offline/ref=D3F7D91CD81949DB3E8E8F2BAB2C01C61F483A90B6097206932B4CE6A817160CD226DB1B57A6C89DGC2EG" TargetMode="External"/><Relationship Id="rId29" Type="http://schemas.openxmlformats.org/officeDocument/2006/relationships/hyperlink" Target="file:///T:\&#1041;&#1077;&#1088;&#1077;&#1089;&#1085;&#1077;&#1074;&#1072;%20&#1054;.&#1053;\&#1088;&#1077;&#1077;&#1089;&#1090;&#1088;&#1099;%20&#1089;&#1077;&#1083;&#1100;&#1089;&#1086;&#1074;&#1077;&#1090;&#1086;&#1074;\&#1072;&#1085;&#1085;&#1077;&#1085;&#1082;&#1086;&#1074;&#1086;%20&#1085;&#1086;&#1074;&#1099;&#1081;\&#1055;&#1086;&#1089;&#1090;&#1072;&#1085;&#1086;&#1074;&#1083;&#1077;&#1085;&#1080;&#1103;\&#1055;&#1086;&#1089;&#1090;&#1072;&#1085;&#1086;&#1074;&#1083;&#1077;&#1085;&#1080;&#1103;%202015\93%20&#1087;&#1086;&#1089;&#1090;&#1072;&#1085;&#1086;&#1074;&#1082;&#1072;%20&#1085;&#1072;%20&#1091;&#1095;&#1077;&#1090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E4785393C62C2E9E1B1831203AC0F17B04F08E2C64F79899C21DB3FEF96EB456A9D67E2B23C0C66wCl1G" TargetMode="External"/><Relationship Id="rId24" Type="http://schemas.openxmlformats.org/officeDocument/2006/relationships/hyperlink" Target="consultantplus://offline/ref=9B107CF81CF4E8452B4C3D52B6A26384C3B1521C99E7267C5511ACF3F7ECF7DE4C986ABBF6r8R2H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E4785393C62C2E9E1B1831203AC0F17B04F08E2C64F79899C21DB3FEF96EB456A9D67E2B23C0C66wCl1G" TargetMode="External"/><Relationship Id="rId23" Type="http://schemas.openxmlformats.org/officeDocument/2006/relationships/hyperlink" Target="consultantplus://offline/ref=E0B32F453603A3D768A594028B9DD28F33E1278FE0E224CEC413ACD6962391C0C701EB3CC4F02DBCB8O9H" TargetMode="External"/><Relationship Id="rId28" Type="http://schemas.openxmlformats.org/officeDocument/2006/relationships/hyperlink" Target="consultantplus://offline/ref=725968C12B115986CFE81590F9BFD5380196C52968AC4CBDA275929B88F6107EA2F0BA9F9D55982Ac4k7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E4785393C62C2E9E1B1831203AC0F17B04F08E2C64F79899C21DB3FEF96EB456A9D67E1B6w3l8G" TargetMode="External"/><Relationship Id="rId19" Type="http://schemas.openxmlformats.org/officeDocument/2006/relationships/hyperlink" Target="consultantplus://offline/ref=D3F7D91CD81949DB3E8E8F2BAB2C01C61F483A90B6097206932B4CE6A817160CD226DB1B57A6C89DGC2EG" TargetMode="External"/><Relationship Id="rId31" Type="http://schemas.openxmlformats.org/officeDocument/2006/relationships/hyperlink" Target="consultantplus://offline/ref=9B7626683B0518976B7F4E10368663AC42D40660661D07C0BDC391D18A12ACFC1246B8B613z2o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66D12D0A134ADDD21AC5B6752042FC62A238BC8CBBE4A213F2EA3EE0579A1D5CDE0F127Dk9c7L" TargetMode="External"/><Relationship Id="rId14" Type="http://schemas.openxmlformats.org/officeDocument/2006/relationships/hyperlink" Target="consultantplus://offline/ref=9E4785393C62C2E9E1B1831203AC0F17B04F08E2C64F79899C21DB3FEF96EB456A9D67E2B23C0C66wCl1G" TargetMode="External"/><Relationship Id="rId22" Type="http://schemas.openxmlformats.org/officeDocument/2006/relationships/hyperlink" Target="consultantplus://offline/ref=E0B32F453603A3D768A594028B9DD28F33E1278FE0E224CEC413ACD6962391C0C701EB3CC4F02DBCB8O9H" TargetMode="External"/><Relationship Id="rId27" Type="http://schemas.openxmlformats.org/officeDocument/2006/relationships/hyperlink" Target="file:///T:\&#1041;&#1077;&#1088;&#1077;&#1089;&#1085;&#1077;&#1074;&#1072;%20&#1054;.&#1053;\&#1088;&#1077;&#1077;&#1089;&#1090;&#1088;&#1099;%20&#1089;&#1077;&#1083;&#1100;&#1089;&#1086;&#1074;&#1077;&#1090;&#1086;&#1074;\&#1072;&#1085;&#1085;&#1077;&#1085;&#1082;&#1086;&#1074;&#1086;%20&#1085;&#1086;&#1074;&#1099;&#1081;\&#1055;&#1086;&#1089;&#1090;&#1072;&#1085;&#1086;&#1074;&#1083;&#1077;&#1085;&#1080;&#1103;\&#1055;&#1086;&#1089;&#1090;&#1072;&#1085;&#1086;&#1074;&#1083;&#1077;&#1085;&#1080;&#1103;%202015\93%20&#1087;&#1086;&#1089;&#1090;&#1072;&#1085;&#1086;&#1074;&#1082;&#1072;%20&#1085;&#1072;%20&#1091;&#1095;&#1077;&#1090;.doc" TargetMode="External"/><Relationship Id="rId30" Type="http://schemas.openxmlformats.org/officeDocument/2006/relationships/hyperlink" Target="file:///T:\&#1041;&#1077;&#1088;&#1077;&#1089;&#1085;&#1077;&#1074;&#1072;%20&#1054;.&#1053;\&#1088;&#1077;&#1077;&#1089;&#1090;&#1088;&#1099;%20&#1089;&#1077;&#1083;&#1100;&#1089;&#1086;&#1074;&#1077;&#1090;&#1086;&#1074;\&#1072;&#1085;&#1085;&#1077;&#1085;&#1082;&#1086;&#1074;&#1086;%20&#1085;&#1086;&#1074;&#1099;&#1081;\&#1055;&#1086;&#1089;&#1090;&#1072;&#1085;&#1086;&#1074;&#1083;&#1077;&#1085;&#1080;&#1103;\&#1055;&#1086;&#1089;&#1090;&#1072;&#1085;&#1086;&#1074;&#1083;&#1077;&#1085;&#1080;&#1103;%202015\93%20&#1087;&#1086;&#1089;&#1090;&#1072;&#1085;&#1086;&#1074;&#1082;&#1072;%20&#1085;&#1072;%20&#1091;&#1095;&#1077;&#1090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4017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2018-06-08T14:31:00Z</cp:lastPrinted>
  <dcterms:created xsi:type="dcterms:W3CDTF">2018-07-18T06:57:00Z</dcterms:created>
  <dcterms:modified xsi:type="dcterms:W3CDTF">2018-07-18T06:57:00Z</dcterms:modified>
</cp:coreProperties>
</file>